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10" w:rsidRPr="00811410" w:rsidRDefault="00811410" w:rsidP="00811410">
      <w:pPr>
        <w:spacing w:after="0"/>
        <w:jc w:val="right"/>
        <w:rPr>
          <w:lang w:val="ru-RU"/>
        </w:rPr>
      </w:pPr>
      <w:r w:rsidRPr="00811410">
        <w:rPr>
          <w:lang w:val="ru-RU"/>
        </w:rPr>
        <w:t>«Создайте лишь немного законов,</w:t>
      </w:r>
    </w:p>
    <w:p w:rsidR="00811410" w:rsidRPr="00811410" w:rsidRDefault="00811410" w:rsidP="00811410">
      <w:pPr>
        <w:spacing w:after="0"/>
        <w:jc w:val="right"/>
        <w:rPr>
          <w:lang w:val="ru-RU"/>
        </w:rPr>
      </w:pPr>
    </w:p>
    <w:p w:rsidR="00811410" w:rsidRPr="00811410" w:rsidRDefault="00811410" w:rsidP="00811410">
      <w:pPr>
        <w:spacing w:after="0"/>
        <w:jc w:val="right"/>
        <w:rPr>
          <w:lang w:val="ru-RU"/>
        </w:rPr>
      </w:pPr>
      <w:r w:rsidRPr="00811410">
        <w:rPr>
          <w:lang w:val="ru-RU"/>
        </w:rPr>
        <w:t>но следите за тем, чтобы они соблюдались»</w:t>
      </w:r>
    </w:p>
    <w:p w:rsidR="00811410" w:rsidRPr="00811410" w:rsidRDefault="00811410" w:rsidP="00811410">
      <w:pPr>
        <w:spacing w:after="0"/>
        <w:jc w:val="right"/>
        <w:rPr>
          <w:lang w:val="ru-RU"/>
        </w:rPr>
      </w:pPr>
    </w:p>
    <w:p w:rsidR="00811410" w:rsidRPr="00811410" w:rsidRDefault="00811410" w:rsidP="00811410">
      <w:pPr>
        <w:spacing w:after="0"/>
        <w:jc w:val="right"/>
        <w:rPr>
          <w:lang w:val="ru-RU"/>
        </w:rPr>
      </w:pPr>
      <w:r w:rsidRPr="00811410">
        <w:rPr>
          <w:lang w:val="ru-RU"/>
        </w:rPr>
        <w:t>Дж. Локк</w:t>
      </w:r>
    </w:p>
    <w:p w:rsidR="00811410" w:rsidRPr="00811410" w:rsidRDefault="00811410" w:rsidP="00811410">
      <w:pPr>
        <w:rPr>
          <w:lang w:val="ru-RU"/>
        </w:rPr>
      </w:pP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22 января 2015 года Министерство юстиции Кыргызстана выставило на общественное обсуждение законопроект о внесении изменений и дополнений в закон КР «О СМИ» и в Кодекс об админ</w:t>
      </w:r>
      <w:r>
        <w:rPr>
          <w:lang w:val="ru-RU"/>
        </w:rPr>
        <w:t>истративной ответственности КР.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В соответствии со справкой-обоснованием, законопроект разработан для реализации Плана мероприятий по обеспечению информационной безопасности КР от 5.08.2014 года, восполнения имеющихся пробелов в Законе «О СМИ», исключения противоречащих друг другу норм и дублирующих понятий, а также для установления ответственности за нарушение требований законодательства о СМИ и регламентирования общего порядка регистрации СМИ. (</w:t>
      </w:r>
      <w:proofErr w:type="gramStart"/>
      <w:r>
        <w:t>http</w:t>
      </w:r>
      <w:r w:rsidRPr="00811410">
        <w:rPr>
          <w:lang w:val="ru-RU"/>
        </w:rPr>
        <w:t>://</w:t>
      </w:r>
      <w:r>
        <w:t>www</w:t>
      </w:r>
      <w:r w:rsidRPr="00811410">
        <w:rPr>
          <w:lang w:val="ru-RU"/>
        </w:rPr>
        <w:t>.</w:t>
      </w:r>
      <w:proofErr w:type="spellStart"/>
      <w:r>
        <w:t>gov</w:t>
      </w:r>
      <w:proofErr w:type="spellEnd"/>
      <w:r w:rsidRPr="00811410">
        <w:rPr>
          <w:lang w:val="ru-RU"/>
        </w:rPr>
        <w:t>.</w:t>
      </w:r>
      <w:r>
        <w:t>kg</w:t>
      </w:r>
      <w:r w:rsidRPr="00811410">
        <w:rPr>
          <w:lang w:val="ru-RU"/>
        </w:rPr>
        <w:t>/?</w:t>
      </w:r>
      <w:r>
        <w:t>p</w:t>
      </w:r>
      <w:r>
        <w:rPr>
          <w:lang w:val="ru-RU"/>
        </w:rPr>
        <w:t>=4925 )</w:t>
      </w:r>
      <w:proofErr w:type="gramEnd"/>
      <w:r>
        <w:rPr>
          <w:lang w:val="ru-RU"/>
        </w:rPr>
        <w:t>.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Первоначальный анализ законопроекта указывает на то, что данный законопроект копирует ряд норм, содержащихся в аналогичном законе РФ «О СМИ», причем инициаторы не подкрепили свое обоснование статистикой, аргументами или какими-нибудь исследовательскими заключениями о целесообразности и необходимости этих поправок в нашем законодательстве. Хотелось бы отметить, что ИМП в данном комментарии остановился только на основных моментах, которые явно бросаются в глаза. Однако при доскональном изучении, возможно, будут выявлять</w:t>
      </w:r>
      <w:r>
        <w:rPr>
          <w:lang w:val="ru-RU"/>
        </w:rPr>
        <w:t>ся другие нестыковки и вопросы.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 xml:space="preserve">1) </w:t>
      </w:r>
      <w:proofErr w:type="gramStart"/>
      <w:r w:rsidRPr="00811410">
        <w:rPr>
          <w:lang w:val="ru-RU"/>
        </w:rPr>
        <w:t>В</w:t>
      </w:r>
      <w:proofErr w:type="gramEnd"/>
      <w:r w:rsidRPr="00811410">
        <w:rPr>
          <w:lang w:val="ru-RU"/>
        </w:rPr>
        <w:t xml:space="preserve"> законопроекте предлагается новое понятие «сетевое издание» как сайт в информационно-телекоммуникационной сети «Интернет», которое приравнивается к средству массовой информации и подлежит государственной регистрации в качестве такового. При этом Минюст не дает определения понятию «сайт», который широко упоминается в законопроекте. Возникает вопрос, о каких именно сайтах идет речь, будет ли распространяться эти нормы на интернет-магазины, </w:t>
      </w:r>
      <w:proofErr w:type="spellStart"/>
      <w:r w:rsidRPr="00811410">
        <w:rPr>
          <w:lang w:val="ru-RU"/>
        </w:rPr>
        <w:t>видеоблоги</w:t>
      </w:r>
      <w:proofErr w:type="spellEnd"/>
      <w:r w:rsidRPr="00811410">
        <w:rPr>
          <w:lang w:val="ru-RU"/>
        </w:rPr>
        <w:t>, акка</w:t>
      </w:r>
      <w:r>
        <w:rPr>
          <w:lang w:val="ru-RU"/>
        </w:rPr>
        <w:t>унты в социальных сетях и т.п.?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 xml:space="preserve">Минюст предусмотрительно подчеркивает, что регистрация сетевых изданий в качестве СМИ будет осуществляться на добровольной основе. Но там, где есть добровольность, возможно (либо неминуемо) последует принудительность. Как будут реализовываться права свободных журналистов, так называемых </w:t>
      </w:r>
      <w:proofErr w:type="spellStart"/>
      <w:r w:rsidRPr="00811410">
        <w:rPr>
          <w:lang w:val="ru-RU"/>
        </w:rPr>
        <w:t>фрилансеров</w:t>
      </w:r>
      <w:proofErr w:type="spellEnd"/>
      <w:r w:rsidRPr="00811410">
        <w:rPr>
          <w:lang w:val="ru-RU"/>
        </w:rPr>
        <w:t xml:space="preserve">, имеющих свои блоги, аккредитацию в госорганах, но не пожелавших получить свидетельство о регистрации СМИ? И как вообще определить признаки присущие традиционным СМИ в отношении «сетевых изданий», например, признак </w:t>
      </w:r>
      <w:proofErr w:type="spellStart"/>
      <w:r w:rsidRPr="00811410">
        <w:rPr>
          <w:lang w:val="ru-RU"/>
        </w:rPr>
        <w:t>тиражности</w:t>
      </w:r>
      <w:proofErr w:type="spellEnd"/>
      <w:r w:rsidRPr="00811410">
        <w:rPr>
          <w:lang w:val="ru-RU"/>
        </w:rPr>
        <w:t>? Должен ли владелец сайта открыть 1000 сайтов или достаточно будет владеть одним? А периодичность — как указать при регистрации «сетевых изданий» предполагаемую периодичность сайта? А как быть с территорией распространения? Ни на один из этих вопросов в предлага</w:t>
      </w:r>
      <w:r>
        <w:rPr>
          <w:lang w:val="ru-RU"/>
        </w:rPr>
        <w:t>емом законопроекте ответов нет.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 xml:space="preserve">Стоит отметить, что попытки законодательно прописать для интернет-пространства рамки, применяемые к традиционным СМИ, неоднократно предпринимались и при бывших президентах — </w:t>
      </w:r>
      <w:proofErr w:type="spellStart"/>
      <w:r w:rsidRPr="00811410">
        <w:rPr>
          <w:lang w:val="ru-RU"/>
        </w:rPr>
        <w:t>А.Акаеве</w:t>
      </w:r>
      <w:proofErr w:type="spellEnd"/>
      <w:r w:rsidRPr="00811410">
        <w:rPr>
          <w:lang w:val="ru-RU"/>
        </w:rPr>
        <w:t xml:space="preserve">, и при </w:t>
      </w:r>
      <w:proofErr w:type="spellStart"/>
      <w:r w:rsidRPr="00811410">
        <w:rPr>
          <w:lang w:val="ru-RU"/>
        </w:rPr>
        <w:t>К.Бакиеве</w:t>
      </w:r>
      <w:proofErr w:type="spellEnd"/>
      <w:r w:rsidRPr="00811410">
        <w:rPr>
          <w:lang w:val="ru-RU"/>
        </w:rPr>
        <w:t xml:space="preserve">. Но каждый раз государство отказывалось от своих попыток, понимая </w:t>
      </w:r>
      <w:r w:rsidRPr="00811410">
        <w:rPr>
          <w:lang w:val="ru-RU"/>
        </w:rPr>
        <w:lastRenderedPageBreak/>
        <w:t>о том, что сама природа Интернет такова, что к сайтам в сети невозможно применить положения о периодичности распространения массовой информации, терри</w:t>
      </w:r>
      <w:r>
        <w:rPr>
          <w:lang w:val="ru-RU"/>
        </w:rPr>
        <w:t>тории распространения и тираже.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 xml:space="preserve">При всем при этом интернет-пространство Кыргызстана не находится в законодательном вакууме, поскольку в Кыргызстане нормативно-правовая база в </w:t>
      </w:r>
      <w:proofErr w:type="spellStart"/>
      <w:r w:rsidRPr="00811410">
        <w:rPr>
          <w:lang w:val="ru-RU"/>
        </w:rPr>
        <w:t>офф-лайн</w:t>
      </w:r>
      <w:proofErr w:type="spellEnd"/>
      <w:r w:rsidRPr="00811410">
        <w:rPr>
          <w:lang w:val="ru-RU"/>
        </w:rPr>
        <w:t xml:space="preserve"> режиме позволяет в достаточной степени регулировать отношения, возникающие в сфере Интернет (</w:t>
      </w:r>
      <w:proofErr w:type="gramStart"/>
      <w:r w:rsidRPr="00811410">
        <w:rPr>
          <w:lang w:val="ru-RU"/>
        </w:rPr>
        <w:t>он-</w:t>
      </w:r>
      <w:proofErr w:type="spellStart"/>
      <w:r w:rsidRPr="00811410">
        <w:rPr>
          <w:lang w:val="ru-RU"/>
        </w:rPr>
        <w:t>лайн</w:t>
      </w:r>
      <w:proofErr w:type="spellEnd"/>
      <w:proofErr w:type="gramEnd"/>
      <w:r w:rsidRPr="00811410">
        <w:rPr>
          <w:lang w:val="ru-RU"/>
        </w:rPr>
        <w:t>). Законодательные акты, применяемые к защите чести и достоинства, порнографии, разглашения государственной тайны и также иной охраняемой законом информации, применимы и к материалам, размещенным в Интернете так же, как они применяются к традиционным СМИ. Данный факт подтверждается на практике, когда информационные агентства в Кыргызстане</w:t>
      </w:r>
      <w:r>
        <w:rPr>
          <w:lang w:val="ru-RU"/>
        </w:rPr>
        <w:t xml:space="preserve"> становятся ответчиками в суде.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 xml:space="preserve">В справке-обосновании автор законопроекта утверждает, что «существует не разрешенная на законодательном уровне проблема, связанная с проведением агитаций через информационно-телекоммуникационные сети «Интернет» …», поскольку «информационно-телекоммуникационные сети «Интернет» не относятся к </w:t>
      </w:r>
      <w:r>
        <w:rPr>
          <w:lang w:val="ru-RU"/>
        </w:rPr>
        <w:t>средствам массовой информации».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 xml:space="preserve">Однако хотелось бы напомнить, что в 2011 году Комитет по конституционному законодательству, государственному устройству, законности и местному самоуправлению ЖК КР под председательствованием Скрипкиной Г. разъяснил ЦИК КР вопрос о статусе информагентств в период выборов. Они указали, что информагентства «наравне с другими СМИ имеют право принимать участие в размещении агитационных и информационных материалов на основании договоров, заключенных с кандидатами в президенты </w:t>
      </w:r>
      <w:proofErr w:type="spellStart"/>
      <w:r w:rsidRPr="00811410">
        <w:rPr>
          <w:lang w:val="ru-RU"/>
        </w:rPr>
        <w:t>Кыргызской</w:t>
      </w:r>
      <w:proofErr w:type="spellEnd"/>
      <w:r w:rsidRPr="00811410">
        <w:rPr>
          <w:lang w:val="ru-RU"/>
        </w:rPr>
        <w:t xml:space="preserve"> Республики и их уполномоченными представителями», поскольку «пункт 4 части 13 статьи 22 конституционного Закона КР «О выборах президента КР и депутатов </w:t>
      </w:r>
      <w:proofErr w:type="spellStart"/>
      <w:r w:rsidRPr="00811410">
        <w:rPr>
          <w:lang w:val="ru-RU"/>
        </w:rPr>
        <w:t>Жогорку</w:t>
      </w:r>
      <w:proofErr w:type="spellEnd"/>
      <w:r w:rsidRPr="00811410">
        <w:rPr>
          <w:lang w:val="ru-RU"/>
        </w:rPr>
        <w:t xml:space="preserve"> </w:t>
      </w:r>
      <w:proofErr w:type="spellStart"/>
      <w:r w:rsidRPr="00811410">
        <w:rPr>
          <w:lang w:val="ru-RU"/>
        </w:rPr>
        <w:t>Кенеша</w:t>
      </w:r>
      <w:proofErr w:type="spellEnd"/>
      <w:r w:rsidRPr="00811410">
        <w:rPr>
          <w:lang w:val="ru-RU"/>
        </w:rPr>
        <w:t xml:space="preserve"> КР» предусматривает иные формы проведения агитации и не содержит норм, запрещающих размещение агитационных материалов на </w:t>
      </w:r>
      <w:r>
        <w:t>web</w:t>
      </w:r>
      <w:r w:rsidRPr="00811410">
        <w:rPr>
          <w:lang w:val="ru-RU"/>
        </w:rPr>
        <w:t>-сайтах» (</w:t>
      </w:r>
      <w:r>
        <w:t>http</w:t>
      </w:r>
      <w:r w:rsidRPr="00811410">
        <w:rPr>
          <w:lang w:val="ru-RU"/>
        </w:rPr>
        <w:t>://</w:t>
      </w:r>
      <w:r>
        <w:t>arch</w:t>
      </w:r>
      <w:r w:rsidRPr="00811410">
        <w:rPr>
          <w:lang w:val="ru-RU"/>
        </w:rPr>
        <w:t>.24.</w:t>
      </w:r>
      <w:r>
        <w:t>kg</w:t>
      </w:r>
      <w:r w:rsidRPr="00811410">
        <w:rPr>
          <w:lang w:val="ru-RU"/>
        </w:rPr>
        <w:t>/</w:t>
      </w:r>
      <w:r>
        <w:t>election</w:t>
      </w:r>
      <w:r w:rsidRPr="00811410">
        <w:rPr>
          <w:lang w:val="ru-RU"/>
        </w:rPr>
        <w:t>2011/188338-</w:t>
      </w:r>
      <w:proofErr w:type="spellStart"/>
      <w:r>
        <w:t>chinovniki</w:t>
      </w:r>
      <w:proofErr w:type="spellEnd"/>
      <w:r w:rsidRPr="00811410">
        <w:rPr>
          <w:lang w:val="ru-RU"/>
        </w:rPr>
        <w:t>-</w:t>
      </w:r>
      <w:proofErr w:type="spellStart"/>
      <w:r>
        <w:t>grozyatsya</w:t>
      </w:r>
      <w:proofErr w:type="spellEnd"/>
      <w:r w:rsidRPr="00811410">
        <w:rPr>
          <w:lang w:val="ru-RU"/>
        </w:rPr>
        <w:t>-</w:t>
      </w:r>
      <w:r>
        <w:t>ne</w:t>
      </w:r>
      <w:r w:rsidRPr="00811410">
        <w:rPr>
          <w:lang w:val="ru-RU"/>
        </w:rPr>
        <w:t>-</w:t>
      </w:r>
      <w:proofErr w:type="spellStart"/>
      <w:r>
        <w:t>dopustit</w:t>
      </w:r>
      <w:proofErr w:type="spellEnd"/>
      <w:r w:rsidRPr="00811410">
        <w:rPr>
          <w:lang w:val="ru-RU"/>
        </w:rPr>
        <w:t>-</w:t>
      </w:r>
      <w:r>
        <w:t>k</w:t>
      </w:r>
      <w:r w:rsidRPr="00811410">
        <w:rPr>
          <w:lang w:val="ru-RU"/>
        </w:rPr>
        <w:t>-</w:t>
      </w:r>
      <w:proofErr w:type="spellStart"/>
      <w:r>
        <w:t>vyboram</w:t>
      </w:r>
      <w:proofErr w:type="spellEnd"/>
      <w:r w:rsidRPr="00811410">
        <w:rPr>
          <w:lang w:val="ru-RU"/>
        </w:rPr>
        <w:t>.</w:t>
      </w:r>
      <w:r>
        <w:t>html</w:t>
      </w:r>
      <w:r>
        <w:rPr>
          <w:lang w:val="ru-RU"/>
        </w:rPr>
        <w:t>).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2) Вызывает недоумение поправки о запрете участия в создании СМИ о</w:t>
      </w:r>
      <w:r>
        <w:rPr>
          <w:lang w:val="ru-RU"/>
        </w:rPr>
        <w:t>пределенной категории лиц. Это: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«юридические лица (некоммерческие организации), большинство участников (членов), которых являются иностранные юридические лица, иностранные граждане</w:t>
      </w:r>
      <w:r>
        <w:rPr>
          <w:lang w:val="ru-RU"/>
        </w:rPr>
        <w:t xml:space="preserve"> и (или) лица без гражданства»;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«юридические лица с иностранным участием (коммерческие организации), имеющие более пятидесяти процентов уставного капитала, принадлежащих иностранным юридическим лицам, иностранным гражданам и (или) лицам бе</w:t>
      </w:r>
      <w:r>
        <w:rPr>
          <w:lang w:val="ru-RU"/>
        </w:rPr>
        <w:t>з гражданства.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Какие угрозы видит Минюст в деятельности СМИ с участием указанных лиц? Чем обоснован данный запрет, поскольку справка-обоснование вновь не дает ответа. Проводился ли анализ влияния деятельности СМИ с «иностранным участием» на информационную безопасно</w:t>
      </w:r>
      <w:r>
        <w:rPr>
          <w:lang w:val="ru-RU"/>
        </w:rPr>
        <w:t>сть страны? И какие результаты?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3) Процесс изучения норм законопроекта вызвал массу неразрешенных вопросов, ответы на которые хотелось бы получить непосредственно от автора законопроекта:</w:t>
      </w:r>
    </w:p>
    <w:p w:rsidR="00811410" w:rsidRPr="00811410" w:rsidRDefault="00811410" w:rsidP="00811410">
      <w:pPr>
        <w:rPr>
          <w:lang w:val="ru-RU"/>
        </w:rPr>
      </w:pP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lastRenderedPageBreak/>
        <w:t>3.1. Почему вдруг предоставлено право «уполномоченному органу в области культуры» прекращать деятельность СМИ без решения суда при отсутствии в проекте закона каких-либо оснований? В действующей редакции закона «О СМИ» (ст.8) прекращение деятельнос</w:t>
      </w:r>
      <w:r>
        <w:rPr>
          <w:lang w:val="ru-RU"/>
        </w:rPr>
        <w:t>ти СМИ возможно только по суду.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3.2. О каком «реестре» идет речь? Для чего он нужен и какие сведения там должны отражаться? Не превратится ли данный «реестр» в так называемый «черный список», запрещающий распространен</w:t>
      </w:r>
      <w:r>
        <w:rPr>
          <w:lang w:val="ru-RU"/>
        </w:rPr>
        <w:t>ие информации определенных СМИ?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3.3. В связи с чем СМИ должно уведомлять регистрирующий орган (Минюст) о смене главного редактора? Что дает Министерству юстиции такая информация? Ведь само СМИ не является юридическим лицом, а главный редактор не является его руководителем, о смене которого необходимо извещать в соответствии с Положением о порядке регистрации юридических лиц, филиалов и представительств ор</w:t>
      </w:r>
      <w:r>
        <w:rPr>
          <w:lang w:val="ru-RU"/>
        </w:rPr>
        <w:t>ганами Министерства юстиции КР.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 xml:space="preserve">Кто подпадает под категорию «заинтересованных лиц», которые имеет право обратиться в суд с заявлением о ликвидации СМИ, если оно </w:t>
      </w:r>
      <w:r>
        <w:rPr>
          <w:lang w:val="ru-RU"/>
        </w:rPr>
        <w:t>не выходит в свет более 1 года?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4) Инициаторы законопроекта предлагают дополнить Кодекс об административной ответственности новой статьей 4004 «Нарушение законодательства о средствах массовой информации», где за нарушение учредителями, редакцией, издателем, распространителем, журналистами, авторами распространенных сообщений и материалов, а также иными лицами СМИ законодательства о средствах массовой информации налагается штраф в размере от 50 до 100 расчетных показателей, а при распространении информации «не подлежащей публичному распространению» на юридическое лицо налагается штраф и запрет «на занятие деятельности в области СМИ». Такая норма предполагает двойную ответственность для юридического лица, поскольку в действующем законодательстве «О СМИ» (ст.23) прописан перечень информации, «не подлежащей публичному распространению», за нарушение которого предусмотрена ответственность в гражданском и уголовном пор</w:t>
      </w:r>
      <w:r>
        <w:rPr>
          <w:lang w:val="ru-RU"/>
        </w:rPr>
        <w:t>ядке. В этот перечень включено: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— разглашение госуда</w:t>
      </w:r>
      <w:r>
        <w:rPr>
          <w:lang w:val="ru-RU"/>
        </w:rPr>
        <w:t>рственной и коммерческой тайны;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 xml:space="preserve">— нарушение тайны переписки, телефонных переговоров, почтовых, </w:t>
      </w:r>
      <w:r>
        <w:rPr>
          <w:lang w:val="ru-RU"/>
        </w:rPr>
        <w:t>телеграфных или иных сообщений;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— публичные призывы к насильственному свержению или изменению конституционного строя</w:t>
      </w:r>
      <w:r>
        <w:rPr>
          <w:lang w:val="ru-RU"/>
        </w:rPr>
        <w:t>, нарушение целостности страны;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— пропаганда войны, насилия и жестокости, возбуждение национальной, расовой, религиоз</w:t>
      </w:r>
      <w:r>
        <w:rPr>
          <w:lang w:val="ru-RU"/>
        </w:rPr>
        <w:t>ной или межрегиональной вражды;</w:t>
      </w:r>
    </w:p>
    <w:p w:rsidR="00811410" w:rsidRPr="00811410" w:rsidRDefault="00811410" w:rsidP="00811410">
      <w:pPr>
        <w:rPr>
          <w:lang w:val="ru-RU"/>
        </w:rPr>
      </w:pPr>
      <w:r>
        <w:rPr>
          <w:lang w:val="ru-RU"/>
        </w:rPr>
        <w:t>— распространение порнографии;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— распространение материалов, нарушающих нормы гражданской и национальной этики, оскорбляющих атрибуты государственно</w:t>
      </w:r>
      <w:r>
        <w:rPr>
          <w:lang w:val="ru-RU"/>
        </w:rPr>
        <w:t>й символики (герб, флаг, гимн);</w:t>
      </w: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t>— защита чести, достоинство личности.</w:t>
      </w:r>
    </w:p>
    <w:p w:rsidR="00811410" w:rsidRPr="00811410" w:rsidRDefault="00811410" w:rsidP="00811410">
      <w:pPr>
        <w:rPr>
          <w:lang w:val="ru-RU"/>
        </w:rPr>
      </w:pPr>
    </w:p>
    <w:p w:rsidR="00811410" w:rsidRPr="00811410" w:rsidRDefault="00811410" w:rsidP="00811410">
      <w:pPr>
        <w:rPr>
          <w:lang w:val="ru-RU"/>
        </w:rPr>
      </w:pPr>
      <w:r w:rsidRPr="00811410">
        <w:rPr>
          <w:lang w:val="ru-RU"/>
        </w:rPr>
        <w:lastRenderedPageBreak/>
        <w:t>В этой связи инициаторам законопроекта следует определиться, будет ли это административная ответственность либо уголовная, чтобы ис</w:t>
      </w:r>
      <w:r>
        <w:rPr>
          <w:lang w:val="ru-RU"/>
        </w:rPr>
        <w:t>ключить дублирование наказания?</w:t>
      </w:r>
      <w:bookmarkStart w:id="0" w:name="_GoBack"/>
      <w:bookmarkEnd w:id="0"/>
    </w:p>
    <w:p w:rsidR="00DD4F75" w:rsidRPr="00811410" w:rsidRDefault="00811410" w:rsidP="00811410">
      <w:pPr>
        <w:rPr>
          <w:lang w:val="ru-RU"/>
        </w:rPr>
      </w:pPr>
      <w:r w:rsidRPr="00811410">
        <w:rPr>
          <w:lang w:val="ru-RU"/>
        </w:rPr>
        <w:t xml:space="preserve">Подчеркивая факт дублирования новых положений в законопроекте с аналогичными положениями в общих законах и даже вступление их в конфликт, Институт Медиа </w:t>
      </w:r>
      <w:proofErr w:type="spellStart"/>
      <w:r w:rsidRPr="00811410">
        <w:rPr>
          <w:lang w:val="ru-RU"/>
        </w:rPr>
        <w:t>Полиси</w:t>
      </w:r>
      <w:proofErr w:type="spellEnd"/>
      <w:r w:rsidRPr="00811410">
        <w:rPr>
          <w:lang w:val="ru-RU"/>
        </w:rPr>
        <w:t xml:space="preserve"> призывает Министерство юстиции КР отозвать данный законопроект в соответствии с законодательством КР.</w:t>
      </w:r>
    </w:p>
    <w:sectPr w:rsidR="00DD4F75" w:rsidRPr="0081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C2"/>
    <w:rsid w:val="00811410"/>
    <w:rsid w:val="00D440C2"/>
    <w:rsid w:val="00D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941F"/>
  <w15:chartTrackingRefBased/>
  <w15:docId w15:val="{AAA98102-C18B-4E9D-8FF5-D1B64C40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1318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2020-07-13T11:30:00Z</dcterms:created>
  <dcterms:modified xsi:type="dcterms:W3CDTF">2020-07-13T11:32:00Z</dcterms:modified>
</cp:coreProperties>
</file>